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7C52E5">
        <w:rPr>
          <w:b/>
          <w:sz w:val="22"/>
          <w:szCs w:val="22"/>
        </w:rPr>
        <w:t>2022</w:t>
      </w:r>
      <w:r w:rsidR="00007132">
        <w:rPr>
          <w:b/>
          <w:sz w:val="22"/>
          <w:szCs w:val="22"/>
        </w:rPr>
        <w:t>-20</w:t>
      </w:r>
      <w:r w:rsidR="007C52E5">
        <w:rPr>
          <w:b/>
          <w:sz w:val="22"/>
          <w:szCs w:val="22"/>
        </w:rPr>
        <w:t>23</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w:t>
      </w:r>
      <w:r w:rsidR="007C52E5">
        <w:rPr>
          <w:b/>
          <w:sz w:val="22"/>
          <w:szCs w:val="22"/>
        </w:rPr>
        <w:t>er i nati entro il 30 aprile 2023</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7C52E5">
        <w:rPr>
          <w:b/>
          <w:sz w:val="22"/>
          <w:szCs w:val="22"/>
        </w:rPr>
        <w:t>31 dicembre 2022</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2E0818" w:rsidRPr="00131A56" w:rsidRDefault="002E0818" w:rsidP="00255FFF">
      <w:pPr>
        <w:autoSpaceDE w:val="0"/>
        <w:autoSpaceDN w:val="0"/>
        <w:adjustRightInd w:val="0"/>
        <w:rPr>
          <w:color w:val="000000"/>
          <w:sz w:val="22"/>
          <w:szCs w:val="22"/>
        </w:rPr>
      </w:pPr>
    </w:p>
    <w:p w:rsidR="002E0818" w:rsidRPr="00131A56" w:rsidRDefault="002E0818" w:rsidP="00255FFF">
      <w:pPr>
        <w:autoSpaceDE w:val="0"/>
        <w:autoSpaceDN w:val="0"/>
        <w:adjustRightInd w:val="0"/>
        <w:rPr>
          <w:color w:val="000000"/>
          <w:sz w:val="22"/>
          <w:szCs w:val="22"/>
        </w:rPr>
      </w:pPr>
      <w:r>
        <w:rPr>
          <w:color w:val="000000"/>
          <w:sz w:val="22"/>
          <w:szCs w:val="22"/>
        </w:rPr>
        <w:t xml:space="preserve">Indirizzo e-mail___________________________________________ </w:t>
      </w: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7C52E5"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7C52E5" w:rsidRDefault="00C40100" w:rsidP="00FF0572">
      <w:pPr>
        <w:jc w:val="center"/>
        <w:rPr>
          <w:b/>
        </w:rPr>
      </w:pPr>
      <w:r>
        <w:rPr>
          <w:b/>
        </w:rPr>
        <w:lastRenderedPageBreak/>
        <w:t>CRITERI PER L’ACCOGLIMENTO DELLE DOMANDE</w:t>
      </w:r>
      <w:bookmarkStart w:id="0" w:name="_GoBack"/>
      <w:bookmarkEnd w:id="0"/>
    </w:p>
    <w:p w:rsidR="007C52E5" w:rsidRDefault="007C52E5" w:rsidP="00DB54A2">
      <w:pPr>
        <w:jc w:val="both"/>
      </w:pPr>
      <w:r w:rsidRPr="007C52E5">
        <w:t>Le</w:t>
      </w:r>
      <w:r>
        <w:t xml:space="preserve"> richieste di informazioni sono finalizzate</w:t>
      </w:r>
      <w:r w:rsidR="002E0818">
        <w:t xml:space="preserve"> esclusivamente all’accoglimento delle domande di iscrizione o all’attribuzione di eventuali precedenze o punteggi nelle graduatorie/liste di attesa definite con delibera del Consiglio di Istituto n. 517 e 518 del 15/12/2021</w:t>
      </w:r>
      <w:r w:rsidR="00FF0572">
        <w:t>.</w:t>
      </w:r>
      <w:r w:rsidR="002E0818">
        <w:t xml:space="preserve">  </w:t>
      </w:r>
    </w:p>
    <w:p w:rsidR="007C52E5" w:rsidRDefault="007C52E5" w:rsidP="007C52E5">
      <w:pPr>
        <w:jc w:val="both"/>
      </w:pPr>
      <w:r>
        <w:t>I genitori possono prendere visione della delibera del Consiglio di Istituto sul sito www.icnevio.gov.it</w:t>
      </w:r>
    </w:p>
    <w:p w:rsidR="002E0818" w:rsidRDefault="00A417AE" w:rsidP="007C52E5">
      <w:pPr>
        <w:jc w:val="both"/>
      </w:pPr>
      <w:r>
        <w:t>Criteri di priorità </w:t>
      </w:r>
      <w:r w:rsidR="007C52E5">
        <w:t>per l'accettazione delle domande in caso di esubero:</w:t>
      </w:r>
    </w:p>
    <w:p w:rsidR="002E0818" w:rsidRPr="00FF0572" w:rsidRDefault="002E0818" w:rsidP="00FF0572">
      <w:pPr>
        <w:pStyle w:val="Paragrafoelenco"/>
        <w:spacing w:line="240" w:lineRule="auto"/>
        <w:ind w:left="0"/>
        <w:jc w:val="both"/>
        <w:rPr>
          <w:rFonts w:ascii="Palatino Linotype" w:hAnsi="Palatino Linotype"/>
        </w:rPr>
      </w:pPr>
      <w:r w:rsidRPr="00FF0572">
        <w:rPr>
          <w:rFonts w:ascii="Palatino Linotype" w:hAnsi="Palatino Linotype"/>
        </w:rPr>
        <w:t>La scuola dell’infanzia comprende sezioni con funzionamento a 40 ore settimanali di attività con mensa scolastica e sezioni a tempo ridotto con funzionamento a 25 ore di attività senza mensa scolastica.</w:t>
      </w:r>
    </w:p>
    <w:p w:rsidR="002E0818" w:rsidRDefault="002E0818" w:rsidP="002E0818">
      <w:pPr>
        <w:pStyle w:val="Paragrafoelenco"/>
        <w:ind w:left="0"/>
        <w:rPr>
          <w:rFonts w:ascii="Palatino Linotype" w:hAnsi="Palatino Linotype"/>
        </w:rPr>
      </w:pPr>
      <w:r>
        <w:rPr>
          <w:rFonts w:ascii="Palatino Linotype" w:hAnsi="Palatino Linotype"/>
        </w:rPr>
        <w:t>Le sezioni saranno formate tenendo prevalentemente conto dei seguenti criteri:</w:t>
      </w:r>
    </w:p>
    <w:tbl>
      <w:tblPr>
        <w:tblStyle w:val="Grigliatabella"/>
        <w:tblW w:w="8897" w:type="dxa"/>
        <w:tblLook w:val="04A0" w:firstRow="1" w:lastRow="0" w:firstColumn="1" w:lastColumn="0" w:noHBand="0" w:noVBand="1"/>
      </w:tblPr>
      <w:tblGrid>
        <w:gridCol w:w="675"/>
        <w:gridCol w:w="8222"/>
      </w:tblGrid>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1</w:t>
            </w:r>
          </w:p>
        </w:tc>
        <w:tc>
          <w:tcPr>
            <w:tcW w:w="8222" w:type="dxa"/>
          </w:tcPr>
          <w:p w:rsidR="002E0818" w:rsidRPr="00D16A84" w:rsidRDefault="002E0818" w:rsidP="00DE6B9F">
            <w:pPr>
              <w:pStyle w:val="Paragrafoelenco"/>
              <w:ind w:left="0"/>
              <w:rPr>
                <w:rFonts w:ascii="Palatino Linotype" w:hAnsi="Palatino Linotype"/>
              </w:rPr>
            </w:pPr>
            <w:r w:rsidRPr="00D16A84">
              <w:rPr>
                <w:rFonts w:ascii="Palatino Linotype" w:eastAsia="Times New Roman" w:hAnsi="Palatino Linotype" w:cs="Times New Roman"/>
              </w:rPr>
              <w:t>Equivalente ripartizione maschi/femmine.</w:t>
            </w:r>
          </w:p>
        </w:tc>
      </w:tr>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2</w:t>
            </w:r>
          </w:p>
        </w:tc>
        <w:tc>
          <w:tcPr>
            <w:tcW w:w="8222" w:type="dxa"/>
          </w:tcPr>
          <w:p w:rsidR="002E0818" w:rsidRPr="00D16A84" w:rsidRDefault="002E0818" w:rsidP="00DE6B9F">
            <w:pPr>
              <w:pStyle w:val="Paragrafoelenco"/>
              <w:ind w:left="0"/>
              <w:rPr>
                <w:rFonts w:ascii="Palatino Linotype" w:hAnsi="Palatino Linotype"/>
              </w:rPr>
            </w:pPr>
            <w:r w:rsidRPr="00D16A84">
              <w:rPr>
                <w:rFonts w:ascii="Palatino Linotype" w:eastAsia="Times New Roman" w:hAnsi="Palatino Linotype" w:cs="Times New Roman"/>
              </w:rPr>
              <w:t>Equivalente ripartizione alunni diversamente abili.</w:t>
            </w:r>
          </w:p>
        </w:tc>
      </w:tr>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3</w:t>
            </w:r>
          </w:p>
        </w:tc>
        <w:tc>
          <w:tcPr>
            <w:tcW w:w="8222" w:type="dxa"/>
          </w:tcPr>
          <w:p w:rsidR="002E0818" w:rsidRPr="00D16A84" w:rsidRDefault="002E0818" w:rsidP="00DE6B9F">
            <w:pPr>
              <w:pStyle w:val="Paragrafoelenco"/>
              <w:ind w:left="0"/>
              <w:rPr>
                <w:rFonts w:ascii="Palatino Linotype" w:hAnsi="Palatino Linotype"/>
              </w:rPr>
            </w:pPr>
            <w:r w:rsidRPr="00D16A84">
              <w:rPr>
                <w:rFonts w:ascii="Palatino Linotype" w:hAnsi="Palatino Linotype"/>
              </w:rPr>
              <w:t xml:space="preserve">Semestre di nascita, garantendo la formazione di sezioni di alunni </w:t>
            </w:r>
            <w:proofErr w:type="gramStart"/>
            <w:r w:rsidRPr="00D16A84">
              <w:rPr>
                <w:rFonts w:ascii="Palatino Linotype" w:hAnsi="Palatino Linotype"/>
              </w:rPr>
              <w:t>con  tre</w:t>
            </w:r>
            <w:proofErr w:type="gramEnd"/>
            <w:r w:rsidRPr="00D16A84">
              <w:rPr>
                <w:rFonts w:ascii="Palatino Linotype" w:hAnsi="Palatino Linotype"/>
              </w:rPr>
              <w:t>, quattro e cinque anni</w:t>
            </w:r>
          </w:p>
        </w:tc>
      </w:tr>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6</w:t>
            </w:r>
          </w:p>
        </w:tc>
        <w:tc>
          <w:tcPr>
            <w:tcW w:w="8222" w:type="dxa"/>
          </w:tcPr>
          <w:p w:rsidR="002E0818" w:rsidRPr="00D16A84" w:rsidRDefault="002E0818" w:rsidP="00DE6B9F">
            <w:pPr>
              <w:pStyle w:val="Paragrafoelenco"/>
              <w:ind w:left="0"/>
              <w:rPr>
                <w:rFonts w:ascii="Palatino Linotype" w:hAnsi="Palatino Linotype"/>
              </w:rPr>
            </w:pPr>
            <w:r w:rsidRPr="00D16A84">
              <w:rPr>
                <w:rStyle w:val="cf3"/>
                <w:rFonts w:ascii="Palatino Linotype" w:hAnsi="Palatino Linotype"/>
              </w:rPr>
              <w:t xml:space="preserve">Richieste della famiglia per la scelta di uno/due compagni di sezione </w:t>
            </w:r>
          </w:p>
        </w:tc>
      </w:tr>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7</w:t>
            </w:r>
          </w:p>
        </w:tc>
        <w:tc>
          <w:tcPr>
            <w:tcW w:w="8222" w:type="dxa"/>
          </w:tcPr>
          <w:p w:rsidR="002E0818" w:rsidRPr="00D16A84" w:rsidRDefault="002E0818" w:rsidP="00DE6B9F">
            <w:pPr>
              <w:pStyle w:val="Paragrafoelenco"/>
              <w:ind w:left="0"/>
              <w:rPr>
                <w:rFonts w:ascii="Palatino Linotype" w:hAnsi="Palatino Linotype"/>
              </w:rPr>
            </w:pPr>
            <w:r w:rsidRPr="00D16A84">
              <w:rPr>
                <w:rFonts w:ascii="Palatino Linotype" w:hAnsi="Palatino Linotype"/>
              </w:rPr>
              <w:t xml:space="preserve">Distribuzione equa nelle classi degli alunni </w:t>
            </w:r>
            <w:proofErr w:type="spellStart"/>
            <w:r w:rsidRPr="00D16A84">
              <w:rPr>
                <w:rFonts w:ascii="Palatino Linotype" w:hAnsi="Palatino Linotype"/>
              </w:rPr>
              <w:t>anticipatari</w:t>
            </w:r>
            <w:proofErr w:type="spellEnd"/>
            <w:r w:rsidRPr="00D16A84">
              <w:rPr>
                <w:rFonts w:ascii="Palatino Linotype" w:hAnsi="Palatino Linotype"/>
              </w:rPr>
              <w:t>, in subordine all’inserimento degli alunni aventi diritto ovvero a coloro che compiono i tr</w:t>
            </w:r>
            <w:r>
              <w:rPr>
                <w:rFonts w:ascii="Palatino Linotype" w:hAnsi="Palatino Linotype"/>
              </w:rPr>
              <w:t>e anni entro il 31 dicembre 2022</w:t>
            </w:r>
            <w:r w:rsidRPr="00D16A84">
              <w:rPr>
                <w:rFonts w:ascii="Palatino Linotype" w:hAnsi="Palatino Linotype"/>
              </w:rPr>
              <w:t>.</w:t>
            </w:r>
          </w:p>
        </w:tc>
      </w:tr>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8</w:t>
            </w:r>
          </w:p>
        </w:tc>
        <w:tc>
          <w:tcPr>
            <w:tcW w:w="8222" w:type="dxa"/>
          </w:tcPr>
          <w:p w:rsidR="002E0818" w:rsidRPr="00D16A84" w:rsidRDefault="002E0818" w:rsidP="00DE6B9F">
            <w:pPr>
              <w:pStyle w:val="Paragrafoelenco"/>
              <w:ind w:left="0"/>
              <w:rPr>
                <w:rStyle w:val="cf3"/>
                <w:rFonts w:ascii="Palatino Linotype" w:hAnsi="Palatino Linotype"/>
              </w:rPr>
            </w:pPr>
            <w:r w:rsidRPr="00D16A84">
              <w:rPr>
                <w:rStyle w:val="cf3"/>
                <w:rFonts w:ascii="Palatino Linotype" w:hAnsi="Palatino Linotype"/>
              </w:rPr>
              <w:t>Inserimento in sezioni diverse dei gemelli salvo specifica richiesta della famiglia che verrà opportunamente valutata.</w:t>
            </w:r>
          </w:p>
        </w:tc>
      </w:tr>
      <w:tr w:rsidR="002E0818" w:rsidTr="00DE6B9F">
        <w:tc>
          <w:tcPr>
            <w:tcW w:w="675" w:type="dxa"/>
          </w:tcPr>
          <w:p w:rsidR="002E0818" w:rsidRDefault="002E0818" w:rsidP="00DE6B9F">
            <w:pPr>
              <w:pStyle w:val="Paragrafoelenco"/>
              <w:ind w:left="0"/>
              <w:rPr>
                <w:rFonts w:ascii="Trebuchet MS" w:hAnsi="Trebuchet MS"/>
                <w:sz w:val="19"/>
                <w:szCs w:val="19"/>
              </w:rPr>
            </w:pPr>
            <w:r>
              <w:rPr>
                <w:rFonts w:ascii="Trebuchet MS" w:hAnsi="Trebuchet MS"/>
                <w:sz w:val="19"/>
                <w:szCs w:val="19"/>
              </w:rPr>
              <w:t>9</w:t>
            </w:r>
          </w:p>
        </w:tc>
        <w:tc>
          <w:tcPr>
            <w:tcW w:w="8222" w:type="dxa"/>
          </w:tcPr>
          <w:p w:rsidR="002E0818" w:rsidRPr="007E59A8" w:rsidRDefault="002E0818" w:rsidP="00DE6B9F">
            <w:pPr>
              <w:pStyle w:val="Paragrafoelenco"/>
              <w:ind w:left="0"/>
              <w:rPr>
                <w:rFonts w:ascii="Trebuchet MS" w:hAnsi="Trebuchet MS"/>
              </w:rPr>
            </w:pPr>
            <w:r w:rsidRPr="007E59A8">
              <w:rPr>
                <w:rFonts w:ascii="Palatino Linotype" w:eastAsia="Times New Roman" w:hAnsi="Palatino Linotype" w:cs="Times New Roman"/>
              </w:rPr>
              <w:t>Richieste motivate dei genitori prese in esame dalla commissione.</w:t>
            </w:r>
          </w:p>
        </w:tc>
      </w:tr>
    </w:tbl>
    <w:p w:rsidR="00A938B8" w:rsidRDefault="00A938B8" w:rsidP="007C52E5">
      <w:pPr>
        <w:jc w:val="both"/>
      </w:pPr>
    </w:p>
    <w:p w:rsidR="00A938B8" w:rsidRPr="00FF0572" w:rsidRDefault="00A938B8" w:rsidP="00FF0572">
      <w:pPr>
        <w:jc w:val="center"/>
        <w:rPr>
          <w:rStyle w:val="imul"/>
          <w:rFonts w:ascii="Palatino Linotype" w:hAnsi="Palatino Linotype"/>
          <w:b/>
          <w:bCs/>
        </w:rPr>
      </w:pPr>
      <w:r w:rsidRPr="00FF0572">
        <w:rPr>
          <w:rStyle w:val="imul"/>
          <w:rFonts w:ascii="Palatino Linotype" w:hAnsi="Palatino Linotype"/>
          <w:b/>
          <w:bCs/>
        </w:rPr>
        <w:t xml:space="preserve">CRITERI DI PRIORITÀ PER L’ACCETTAZIONE DELLE DOMANDE DI ISCRIZIONE, FORMULAZIONE GRADUATORIE </w:t>
      </w:r>
      <w:proofErr w:type="spellStart"/>
      <w:proofErr w:type="gramStart"/>
      <w:r w:rsidRPr="00FF0572">
        <w:rPr>
          <w:rFonts w:ascii="Palatino Linotype" w:hAnsi="Palatino Linotype"/>
          <w:b/>
        </w:rPr>
        <w:t>a.s.</w:t>
      </w:r>
      <w:proofErr w:type="spellEnd"/>
      <w:r w:rsidRPr="00FF0572">
        <w:rPr>
          <w:rFonts w:ascii="Palatino Linotype" w:hAnsi="Palatino Linotype"/>
          <w:b/>
        </w:rPr>
        <w:t>.</w:t>
      </w:r>
      <w:proofErr w:type="gramEnd"/>
      <w:r w:rsidRPr="00FF0572">
        <w:rPr>
          <w:rFonts w:ascii="Palatino Linotype" w:hAnsi="Palatino Linotype"/>
          <w:b/>
        </w:rPr>
        <w:t xml:space="preserve"> 2022/23</w:t>
      </w:r>
    </w:p>
    <w:tbl>
      <w:tblPr>
        <w:tblStyle w:val="Grigliatabella"/>
        <w:tblW w:w="8897" w:type="dxa"/>
        <w:tblLook w:val="04A0" w:firstRow="1" w:lastRow="0" w:firstColumn="1" w:lastColumn="0" w:noHBand="0" w:noVBand="1"/>
      </w:tblPr>
      <w:tblGrid>
        <w:gridCol w:w="7054"/>
        <w:gridCol w:w="1843"/>
      </w:tblGrid>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Alunno diversamente abile (da documentare previa certificazione ASL)</w:t>
            </w:r>
          </w:p>
        </w:tc>
        <w:tc>
          <w:tcPr>
            <w:tcW w:w="1843"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Punti 10</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Alunno di cinque anni</w:t>
            </w:r>
          </w:p>
        </w:tc>
        <w:tc>
          <w:tcPr>
            <w:tcW w:w="1843"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 xml:space="preserve">Punti </w:t>
            </w:r>
            <w:r>
              <w:rPr>
                <w:rFonts w:ascii="Palatino Linotype" w:hAnsi="Palatino Linotype"/>
              </w:rPr>
              <w:t>5</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Alunno di quattro anni</w:t>
            </w:r>
          </w:p>
        </w:tc>
        <w:tc>
          <w:tcPr>
            <w:tcW w:w="1843"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 xml:space="preserve">Punti </w:t>
            </w:r>
            <w:r>
              <w:rPr>
                <w:rFonts w:ascii="Palatino Linotype" w:hAnsi="Palatino Linotype"/>
              </w:rPr>
              <w:t>3</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Alunno di tre anni</w:t>
            </w:r>
          </w:p>
        </w:tc>
        <w:tc>
          <w:tcPr>
            <w:tcW w:w="1843"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Punti 1</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 xml:space="preserve">Alunno </w:t>
            </w:r>
            <w:r>
              <w:rPr>
                <w:rFonts w:ascii="Palatino Linotype" w:hAnsi="Palatino Linotype"/>
              </w:rPr>
              <w:t xml:space="preserve">nella cui famiglia è presente un </w:t>
            </w:r>
            <w:r w:rsidRPr="00B21B06">
              <w:rPr>
                <w:rFonts w:ascii="Palatino Linotype" w:hAnsi="Palatino Linotype"/>
              </w:rPr>
              <w:t>diversamente abil</w:t>
            </w:r>
            <w:r>
              <w:rPr>
                <w:rFonts w:ascii="Palatino Linotype" w:hAnsi="Palatino Linotype"/>
              </w:rPr>
              <w:t>e (padre/madre/fratello/sorella)</w:t>
            </w:r>
          </w:p>
        </w:tc>
        <w:tc>
          <w:tcPr>
            <w:tcW w:w="1843"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Punti 1</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Altro figlio/figli frequentante lo stesso Istituto</w:t>
            </w:r>
          </w:p>
        </w:tc>
        <w:tc>
          <w:tcPr>
            <w:tcW w:w="1843" w:type="dxa"/>
          </w:tcPr>
          <w:p w:rsidR="00A938B8" w:rsidRPr="00B21B06" w:rsidRDefault="00A938B8" w:rsidP="00DE6B9F">
            <w:pPr>
              <w:pStyle w:val="Paragrafoelenco"/>
              <w:ind w:left="0"/>
              <w:rPr>
                <w:rStyle w:val="cf3"/>
                <w:rFonts w:ascii="Palatino Linotype" w:hAnsi="Palatino Linotype"/>
              </w:rPr>
            </w:pPr>
            <w:r w:rsidRPr="00B21B06">
              <w:rPr>
                <w:rStyle w:val="cf3"/>
                <w:rFonts w:ascii="Palatino Linotype" w:hAnsi="Palatino Linotype"/>
              </w:rPr>
              <w:t>Punti 1</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 xml:space="preserve">Alunno orfano </w:t>
            </w:r>
            <w:proofErr w:type="gramStart"/>
            <w:r w:rsidRPr="00B21B06">
              <w:rPr>
                <w:rFonts w:ascii="Palatino Linotype" w:hAnsi="Palatino Linotype"/>
              </w:rPr>
              <w:t>( documentabile</w:t>
            </w:r>
            <w:proofErr w:type="gramEnd"/>
            <w:r w:rsidRPr="00B21B06">
              <w:rPr>
                <w:rFonts w:ascii="Palatino Linotype" w:hAnsi="Palatino Linotype"/>
              </w:rPr>
              <w:t xml:space="preserve"> )</w:t>
            </w:r>
          </w:p>
        </w:tc>
        <w:tc>
          <w:tcPr>
            <w:tcW w:w="1843" w:type="dxa"/>
          </w:tcPr>
          <w:p w:rsidR="00A938B8" w:rsidRPr="00B21B06" w:rsidRDefault="00A938B8" w:rsidP="00DE6B9F">
            <w:pPr>
              <w:pStyle w:val="Paragrafoelenco"/>
              <w:ind w:left="0"/>
              <w:rPr>
                <w:rStyle w:val="cf3"/>
                <w:rFonts w:ascii="Palatino Linotype" w:hAnsi="Palatino Linotype"/>
              </w:rPr>
            </w:pPr>
            <w:r w:rsidRPr="00B21B06">
              <w:rPr>
                <w:rStyle w:val="cf3"/>
                <w:rFonts w:ascii="Palatino Linotype" w:hAnsi="Palatino Linotype"/>
              </w:rPr>
              <w:t>Punti 1</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 xml:space="preserve">Figlio/a di madre nubile o padre celibe o separato/a </w:t>
            </w:r>
          </w:p>
          <w:p w:rsidR="00A938B8" w:rsidRPr="00B21B06" w:rsidRDefault="00A938B8" w:rsidP="00DE6B9F">
            <w:pPr>
              <w:pStyle w:val="Paragrafoelenco"/>
              <w:ind w:left="0"/>
              <w:rPr>
                <w:rFonts w:ascii="Palatino Linotype" w:hAnsi="Palatino Linotype"/>
              </w:rPr>
            </w:pPr>
            <w:proofErr w:type="gramStart"/>
            <w:r w:rsidRPr="00B21B06">
              <w:rPr>
                <w:rFonts w:ascii="Palatino Linotype" w:hAnsi="Palatino Linotype"/>
              </w:rPr>
              <w:t>( copia</w:t>
            </w:r>
            <w:proofErr w:type="gramEnd"/>
            <w:r w:rsidRPr="00B21B06">
              <w:rPr>
                <w:rFonts w:ascii="Palatino Linotype" w:hAnsi="Palatino Linotype"/>
              </w:rPr>
              <w:t xml:space="preserve"> della sentenza di affidamento del minore ) </w:t>
            </w:r>
          </w:p>
        </w:tc>
        <w:tc>
          <w:tcPr>
            <w:tcW w:w="1843" w:type="dxa"/>
          </w:tcPr>
          <w:p w:rsidR="00A938B8" w:rsidRPr="00B21B06" w:rsidRDefault="00A938B8" w:rsidP="00DE6B9F">
            <w:pPr>
              <w:pStyle w:val="Paragrafoelenco"/>
              <w:ind w:left="0"/>
              <w:rPr>
                <w:rStyle w:val="cf3"/>
                <w:rFonts w:ascii="Palatino Linotype" w:hAnsi="Palatino Linotype"/>
              </w:rPr>
            </w:pPr>
            <w:r w:rsidRPr="00B21B06">
              <w:rPr>
                <w:rStyle w:val="cf3"/>
                <w:rFonts w:ascii="Palatino Linotype" w:hAnsi="Palatino Linotype"/>
              </w:rPr>
              <w:t>Punti 1</w:t>
            </w:r>
          </w:p>
        </w:tc>
      </w:tr>
      <w:tr w:rsidR="00A938B8" w:rsidTr="00DE6B9F">
        <w:tc>
          <w:tcPr>
            <w:tcW w:w="7054" w:type="dxa"/>
          </w:tcPr>
          <w:p w:rsidR="00A938B8" w:rsidRPr="00B21B06" w:rsidRDefault="00A938B8" w:rsidP="00DE6B9F">
            <w:pPr>
              <w:pStyle w:val="Paragrafoelenco"/>
              <w:ind w:left="0"/>
              <w:rPr>
                <w:rFonts w:ascii="Palatino Linotype" w:hAnsi="Palatino Linotype"/>
              </w:rPr>
            </w:pPr>
            <w:r w:rsidRPr="00B21B06">
              <w:rPr>
                <w:rFonts w:ascii="Palatino Linotype" w:hAnsi="Palatino Linotype"/>
              </w:rPr>
              <w:t xml:space="preserve">Figlio/a di famigli a numerosa </w:t>
            </w:r>
            <w:proofErr w:type="gramStart"/>
            <w:r w:rsidRPr="00B21B06">
              <w:rPr>
                <w:rFonts w:ascii="Palatino Linotype" w:hAnsi="Palatino Linotype"/>
              </w:rPr>
              <w:t>( con</w:t>
            </w:r>
            <w:proofErr w:type="gramEnd"/>
            <w:r w:rsidRPr="00B21B06">
              <w:rPr>
                <w:rFonts w:ascii="Palatino Linotype" w:hAnsi="Palatino Linotype"/>
              </w:rPr>
              <w:t xml:space="preserve"> almeno 4 figli in età dell’obbligo ) </w:t>
            </w:r>
          </w:p>
        </w:tc>
        <w:tc>
          <w:tcPr>
            <w:tcW w:w="1843" w:type="dxa"/>
          </w:tcPr>
          <w:p w:rsidR="00A938B8" w:rsidRPr="00B21B06" w:rsidRDefault="00A938B8" w:rsidP="00DE6B9F">
            <w:pPr>
              <w:pStyle w:val="Paragrafoelenco"/>
              <w:ind w:left="0"/>
              <w:rPr>
                <w:rStyle w:val="cf3"/>
                <w:rFonts w:ascii="Palatino Linotype" w:hAnsi="Palatino Linotype"/>
              </w:rPr>
            </w:pPr>
            <w:r w:rsidRPr="00B21B06">
              <w:rPr>
                <w:rStyle w:val="cf3"/>
                <w:rFonts w:ascii="Palatino Linotype" w:hAnsi="Palatino Linotype"/>
              </w:rPr>
              <w:t>Punti 1</w:t>
            </w:r>
          </w:p>
        </w:tc>
      </w:tr>
    </w:tbl>
    <w:p w:rsidR="00A938B8" w:rsidRDefault="00A938B8" w:rsidP="00A938B8">
      <w:pPr>
        <w:pStyle w:val="Paragrafoelenco"/>
        <w:ind w:left="0"/>
        <w:rPr>
          <w:rFonts w:ascii="Palatino Linotype" w:hAnsi="Palatino Linotype"/>
        </w:rPr>
      </w:pPr>
    </w:p>
    <w:p w:rsidR="002E0818" w:rsidRPr="00A938B8" w:rsidRDefault="002E0818" w:rsidP="00A938B8">
      <w:pPr>
        <w:tabs>
          <w:tab w:val="left" w:pos="3280"/>
        </w:tabs>
      </w:pPr>
    </w:p>
    <w:sectPr w:rsidR="002E0818" w:rsidRPr="00A938B8"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DA" w:rsidRDefault="005215DA" w:rsidP="005A3DB8">
      <w:r>
        <w:separator/>
      </w:r>
    </w:p>
  </w:endnote>
  <w:endnote w:type="continuationSeparator" w:id="0">
    <w:p w:rsidR="005215DA" w:rsidRDefault="005215D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DA" w:rsidRDefault="005215DA" w:rsidP="005A3DB8">
      <w:r>
        <w:separator/>
      </w:r>
    </w:p>
  </w:footnote>
  <w:footnote w:type="continuationSeparator" w:id="0">
    <w:p w:rsidR="005215DA" w:rsidRDefault="005215DA"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2B201D"/>
    <w:multiLevelType w:val="hybridMultilevel"/>
    <w:tmpl w:val="59823340"/>
    <w:lvl w:ilvl="0" w:tplc="0656621E">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2F9"/>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2BE2"/>
    <w:rsid w:val="002B6132"/>
    <w:rsid w:val="002C7998"/>
    <w:rsid w:val="002E0818"/>
    <w:rsid w:val="002E0BA0"/>
    <w:rsid w:val="00306D82"/>
    <w:rsid w:val="003142C4"/>
    <w:rsid w:val="0032470D"/>
    <w:rsid w:val="00325F89"/>
    <w:rsid w:val="003359E4"/>
    <w:rsid w:val="0034487E"/>
    <w:rsid w:val="003458E8"/>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215DA"/>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52E5"/>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17AE"/>
    <w:rsid w:val="00A43AF0"/>
    <w:rsid w:val="00A44126"/>
    <w:rsid w:val="00A938B8"/>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0100"/>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0572"/>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033B4-7FEC-4605-BD47-311725B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imul">
    <w:name w:val="imul"/>
    <w:basedOn w:val="Carpredefinitoparagrafo"/>
    <w:rsid w:val="002E0818"/>
  </w:style>
  <w:style w:type="character" w:customStyle="1" w:styleId="cf3">
    <w:name w:val="cf3"/>
    <w:basedOn w:val="Carpredefinitoparagrafo"/>
    <w:rsid w:val="002E0818"/>
  </w:style>
  <w:style w:type="table" w:styleId="Grigliatabella">
    <w:name w:val="Table Grid"/>
    <w:basedOn w:val="Tabellanormale"/>
    <w:uiPriority w:val="59"/>
    <w:rsid w:val="002E0818"/>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9AFE-9656-43A9-B546-25D40357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5</cp:revision>
  <cp:lastPrinted>2021-12-21T11:27:00Z</cp:lastPrinted>
  <dcterms:created xsi:type="dcterms:W3CDTF">2021-12-21T10:48:00Z</dcterms:created>
  <dcterms:modified xsi:type="dcterms:W3CDTF">2021-12-21T11:45:00Z</dcterms:modified>
</cp:coreProperties>
</file>